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5F5F5"/>
        <w:tblCellMar>
          <w:left w:w="0" w:type="dxa"/>
          <w:right w:w="0" w:type="dxa"/>
        </w:tblCellMar>
        <w:tblLook w:val="04A0" w:firstRow="1" w:lastRow="0" w:firstColumn="1" w:lastColumn="0" w:noHBand="0" w:noVBand="1"/>
      </w:tblPr>
      <w:tblGrid>
        <w:gridCol w:w="8640"/>
      </w:tblGrid>
      <w:tr w:rsidR="005F392A" w14:paraId="15DCCC1C" w14:textId="77777777" w:rsidTr="005F392A">
        <w:trPr>
          <w:tblCellSpacing w:w="0" w:type="dxa"/>
          <w:jc w:val="center"/>
        </w:trPr>
        <w:tc>
          <w:tcPr>
            <w:tcW w:w="0" w:type="auto"/>
            <w:shd w:val="clear" w:color="auto" w:fill="F5F5F5"/>
            <w:vAlign w:val="center"/>
            <w:hideMark/>
          </w:tcPr>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5F392A" w14:paraId="065BF387" w14:textId="77777777">
              <w:trPr>
                <w:jc w:val="center"/>
              </w:trPr>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tbl>
                  <w:tblPr>
                    <w:tblW w:w="5000" w:type="pct"/>
                    <w:tblCellSpacing w:w="15" w:type="dxa"/>
                    <w:tblLook w:val="04A0" w:firstRow="1" w:lastRow="0" w:firstColumn="1" w:lastColumn="0" w:noHBand="0" w:noVBand="1"/>
                  </w:tblPr>
                  <w:tblGrid>
                    <w:gridCol w:w="8100"/>
                  </w:tblGrid>
                  <w:tr w:rsidR="005F392A" w14:paraId="4B27726F" w14:textId="77777777">
                    <w:trPr>
                      <w:tblCellSpacing w:w="15" w:type="dxa"/>
                    </w:trPr>
                    <w:tc>
                      <w:tcPr>
                        <w:tcW w:w="2500" w:type="pct"/>
                        <w:tcMar>
                          <w:top w:w="15" w:type="dxa"/>
                          <w:left w:w="15" w:type="dxa"/>
                          <w:bottom w:w="15" w:type="dxa"/>
                          <w:right w:w="15" w:type="dxa"/>
                        </w:tcMar>
                        <w:vAlign w:val="center"/>
                        <w:hideMark/>
                      </w:tcPr>
                      <w:p w14:paraId="3A4A3030" w14:textId="7408AC64" w:rsidR="005F392A" w:rsidRDefault="005F392A">
                        <w:pPr>
                          <w:rPr>
                            <w:rFonts w:ascii="Arial" w:hAnsi="Arial" w:cs="Arial"/>
                            <w:lang w:eastAsia="en-US"/>
                          </w:rPr>
                        </w:pPr>
                        <w:bookmarkStart w:id="0" w:name="_GoBack"/>
                        <w:bookmarkEnd w:id="0"/>
                        <w:r>
                          <w:rPr>
                            <w:rFonts w:ascii="Arial" w:hAnsi="Arial" w:cs="Arial"/>
                            <w:noProof/>
                            <w:lang w:eastAsia="en-US"/>
                          </w:rPr>
                          <w:drawing>
                            <wp:inline distT="0" distB="0" distL="0" distR="0" wp14:anchorId="7D81F855" wp14:editId="2ECC709B">
                              <wp:extent cx="1714500" cy="584200"/>
                              <wp:effectExtent l="0" t="0" r="0" b="635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584200"/>
                                      </a:xfrm>
                                      <a:prstGeom prst="rect">
                                        <a:avLst/>
                                      </a:prstGeom>
                                      <a:noFill/>
                                      <a:ln>
                                        <a:noFill/>
                                      </a:ln>
                                    </pic:spPr>
                                  </pic:pic>
                                </a:graphicData>
                              </a:graphic>
                            </wp:inline>
                          </w:drawing>
                        </w:r>
                      </w:p>
                    </w:tc>
                  </w:tr>
                </w:tbl>
                <w:p w14:paraId="435DF3BA" w14:textId="77777777" w:rsidR="005F392A" w:rsidRDefault="005F392A">
                  <w:pPr>
                    <w:rPr>
                      <w:rFonts w:asciiTheme="minorHAnsi" w:hAnsiTheme="minorHAnsi" w:cstheme="minorBidi"/>
                      <w:lang w:eastAsia="en-US"/>
                    </w:rPr>
                  </w:pPr>
                </w:p>
              </w:tc>
            </w:tr>
            <w:tr w:rsidR="005F392A" w14:paraId="5A9A2DFC" w14:textId="77777777">
              <w:trPr>
                <w:jc w:val="center"/>
              </w:trPr>
              <w:tc>
                <w:tcPr>
                  <w:tcW w:w="0" w:type="auto"/>
                  <w:shd w:val="clear" w:color="auto" w:fill="FFFFFF"/>
                  <w:tcMar>
                    <w:top w:w="450" w:type="dxa"/>
                    <w:left w:w="300" w:type="dxa"/>
                    <w:bottom w:w="150" w:type="dxa"/>
                    <w:right w:w="300" w:type="dxa"/>
                  </w:tcMar>
                  <w:vAlign w:val="center"/>
                  <w:hideMark/>
                </w:tcPr>
                <w:p w14:paraId="109A2410" w14:textId="77777777" w:rsidR="005F392A" w:rsidRDefault="005F392A">
                  <w:pPr>
                    <w:pStyle w:val="NormalWeb"/>
                    <w:jc w:val="center"/>
                    <w:rPr>
                      <w:rFonts w:ascii="Arial" w:hAnsi="Arial" w:cs="Arial"/>
                      <w:sz w:val="21"/>
                      <w:szCs w:val="21"/>
                      <w:lang w:eastAsia="en-US"/>
                    </w:rPr>
                  </w:pPr>
                  <w:r>
                    <w:rPr>
                      <w:rStyle w:val="Strong"/>
                      <w:rFonts w:ascii="Arial" w:hAnsi="Arial" w:cs="Arial"/>
                      <w:sz w:val="24"/>
                      <w:szCs w:val="24"/>
                      <w:lang w:eastAsia="en-US"/>
                    </w:rPr>
                    <w:t>Für noch mehr Flexibilität von unterwegs: Das neue Headset Jabra Talk 65 </w:t>
                  </w:r>
                </w:p>
                <w:p w14:paraId="04663F20" w14:textId="77777777" w:rsidR="005F392A" w:rsidRDefault="005F392A"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Ungestörte Telefonate von unterwegs dank 2-Mikrofon-Technologie und hohe Geräuschunterdrückung von 80%</w:t>
                  </w:r>
                </w:p>
                <w:p w14:paraId="619062C6" w14:textId="77777777" w:rsidR="005F392A" w:rsidRDefault="005F392A"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Ganztägige Erreichbarkeit durch eine Akkulaufzeit von bis zu 14 Stunden</w:t>
                  </w:r>
                </w:p>
                <w:p w14:paraId="7B2A2FF3" w14:textId="77777777" w:rsidR="005F392A" w:rsidRDefault="005F392A"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Maximale Flexibilität und Beweglichkeit mit einer kabellosen Reichweite von bis zu 100 Metern</w:t>
                  </w:r>
                </w:p>
                <w:p w14:paraId="1C7E7E4E" w14:textId="77777777" w:rsidR="005F392A" w:rsidRDefault="005F392A"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IP54-zertifizierter Schutz gegen Staub und Wasser</w:t>
                  </w:r>
                </w:p>
                <w:p w14:paraId="3BC04815" w14:textId="77777777" w:rsidR="005F392A" w:rsidRDefault="005F392A" w:rsidP="00496460">
                  <w:pPr>
                    <w:numPr>
                      <w:ilvl w:val="0"/>
                      <w:numId w:val="1"/>
                    </w:numPr>
                    <w:spacing w:before="100" w:beforeAutospacing="1" w:after="100" w:afterAutospacing="1"/>
                    <w:rPr>
                      <w:rFonts w:ascii="Arial" w:hAnsi="Arial" w:cs="Arial"/>
                      <w:sz w:val="21"/>
                      <w:szCs w:val="21"/>
                      <w:lang w:eastAsia="en-US"/>
                    </w:rPr>
                  </w:pPr>
                  <w:r>
                    <w:rPr>
                      <w:rFonts w:ascii="Arial" w:hAnsi="Arial" w:cs="Arial"/>
                      <w:sz w:val="21"/>
                      <w:szCs w:val="21"/>
                      <w:lang w:eastAsia="en-US"/>
                    </w:rPr>
                    <w:t>Leichtes Navigieren sowie bequemes Medien-Streaming und Zugriff auf den Google Sprachassistenten*</w:t>
                  </w:r>
                </w:p>
              </w:tc>
            </w:tr>
            <w:tr w:rsidR="005F392A" w14:paraId="0C771E95" w14:textId="77777777">
              <w:trPr>
                <w:jc w:val="center"/>
              </w:trPr>
              <w:tc>
                <w:tcPr>
                  <w:tcW w:w="0" w:type="auto"/>
                  <w:shd w:val="clear" w:color="auto" w:fill="FFFFFF"/>
                  <w:tcMar>
                    <w:top w:w="0" w:type="dxa"/>
                    <w:left w:w="150" w:type="dxa"/>
                    <w:bottom w:w="0" w:type="dxa"/>
                    <w:right w:w="150" w:type="dxa"/>
                  </w:tcMar>
                  <w:vAlign w:val="center"/>
                  <w:hideMark/>
                </w:tcPr>
                <w:p w14:paraId="67E30D03" w14:textId="232E0A7A" w:rsidR="005F392A" w:rsidRDefault="005F392A">
                  <w:pPr>
                    <w:jc w:val="center"/>
                    <w:rPr>
                      <w:rFonts w:ascii="Arial" w:hAnsi="Arial" w:cs="Arial"/>
                      <w:lang w:eastAsia="en-US"/>
                    </w:rPr>
                  </w:pPr>
                  <w:r>
                    <w:rPr>
                      <w:rFonts w:ascii="Arial" w:hAnsi="Arial" w:cs="Arial"/>
                      <w:noProof/>
                      <w:lang w:eastAsia="en-US"/>
                    </w:rPr>
                    <w:drawing>
                      <wp:inline distT="0" distB="0" distL="0" distR="0" wp14:anchorId="7E20CDBC" wp14:editId="05EE548B">
                        <wp:extent cx="5143500" cy="3130550"/>
                        <wp:effectExtent l="0" t="0" r="0" b="0"/>
                        <wp:docPr id="5" name="Picture 5"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with a bear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130550"/>
                                </a:xfrm>
                                <a:prstGeom prst="rect">
                                  <a:avLst/>
                                </a:prstGeom>
                                <a:noFill/>
                                <a:ln>
                                  <a:noFill/>
                                </a:ln>
                              </pic:spPr>
                            </pic:pic>
                          </a:graphicData>
                        </a:graphic>
                      </wp:inline>
                    </w:drawing>
                  </w:r>
                </w:p>
              </w:tc>
            </w:tr>
            <w:tr w:rsidR="005F392A" w:rsidRPr="005F392A" w14:paraId="63AEEF40" w14:textId="77777777">
              <w:trPr>
                <w:jc w:val="center"/>
              </w:trPr>
              <w:tc>
                <w:tcPr>
                  <w:tcW w:w="0" w:type="auto"/>
                  <w:shd w:val="clear" w:color="auto" w:fill="FFFFFF"/>
                  <w:tcMar>
                    <w:top w:w="450" w:type="dxa"/>
                    <w:left w:w="300" w:type="dxa"/>
                    <w:bottom w:w="450" w:type="dxa"/>
                    <w:right w:w="300" w:type="dxa"/>
                  </w:tcMar>
                  <w:vAlign w:val="center"/>
                  <w:hideMark/>
                </w:tcPr>
                <w:p w14:paraId="50DD0295" w14:textId="77777777" w:rsidR="005F392A" w:rsidRDefault="005F392A">
                  <w:pPr>
                    <w:pStyle w:val="NormalWeb"/>
                    <w:rPr>
                      <w:rFonts w:ascii="Arial" w:hAnsi="Arial" w:cs="Arial"/>
                      <w:sz w:val="21"/>
                      <w:szCs w:val="21"/>
                      <w:lang w:eastAsia="en-US"/>
                    </w:rPr>
                  </w:pPr>
                  <w:r>
                    <w:rPr>
                      <w:rStyle w:val="Strong"/>
                      <w:rFonts w:ascii="Arial" w:hAnsi="Arial" w:cs="Arial"/>
                      <w:sz w:val="21"/>
                      <w:szCs w:val="21"/>
                      <w:lang w:eastAsia="en-US"/>
                    </w:rPr>
                    <w:t>Raubling, 24. Mai 2022 – </w:t>
                  </w:r>
                  <w:r>
                    <w:rPr>
                      <w:rFonts w:ascii="Arial" w:hAnsi="Arial" w:cs="Arial"/>
                      <w:sz w:val="21"/>
                      <w:szCs w:val="21"/>
                      <w:lang w:eastAsia="en-US"/>
                    </w:rPr>
                    <w:t xml:space="preserve">Nach langer Wartezeit ist es endlich so weit: Jabra, führender dänischer Hersteller von Audio-, Video- und Collaboration-Lösungen, erweitert sein Headset-Portfolio um das neue Jabra Talk 65. Das Premium-Bluetooth-Mono-Headset wurde speziell für den Einsatz im hektischen Alltagsleben entwickelt und verbindet Komfort mit höchster Flexibilität. Mit einer hohen Akkulaufzeit von bis zu 14 Stunden bietet das Jabra Talk 65 die Möglichkeit, immer und von überall erreichbar zu sein. Neben der Neueinführung des Jabra Talk 65 erhalten auch die Vorgängermodelle, das Jabra Talk 15 und das Jabra Talk 25, ein </w:t>
                  </w:r>
                  <w:r>
                    <w:rPr>
                      <w:rFonts w:ascii="Arial" w:hAnsi="Arial" w:cs="Arial"/>
                      <w:sz w:val="21"/>
                      <w:szCs w:val="21"/>
                      <w:lang w:eastAsia="en-US"/>
                    </w:rPr>
                    <w:lastRenderedPageBreak/>
                    <w:t>zeitgemäßes Update.</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Praktische Funktionen für den mobilen Einsatz</w:t>
                  </w:r>
                  <w:r>
                    <w:rPr>
                      <w:rFonts w:ascii="Arial" w:hAnsi="Arial" w:cs="Arial"/>
                      <w:sz w:val="21"/>
                      <w:szCs w:val="21"/>
                      <w:lang w:eastAsia="en-US"/>
                    </w:rPr>
                    <w:br/>
                  </w:r>
                  <w:r>
                    <w:rPr>
                      <w:rFonts w:ascii="Arial" w:hAnsi="Arial" w:cs="Arial"/>
                      <w:b/>
                      <w:bCs/>
                      <w:sz w:val="21"/>
                      <w:szCs w:val="21"/>
                      <w:lang w:eastAsia="en-US"/>
                    </w:rPr>
                    <w:br/>
                  </w:r>
                  <w:r>
                    <w:rPr>
                      <w:rFonts w:ascii="Arial" w:hAnsi="Arial" w:cs="Arial"/>
                      <w:sz w:val="21"/>
                      <w:szCs w:val="21"/>
                      <w:lang w:eastAsia="en-US"/>
                    </w:rPr>
                    <w:t>Vorbei sind die Zeiten von unerwünschten Störungen: Das Jabra Talk 65 verspricht dank 80 prozentiger Geräuschunterdrückung und 2-Mikrofon-Technologie ein ungestörtes Annehmen und Tätigen wichtiger Anrufe, selbst in lauten Umgebungen. Um von unterwegs ein Stück mehr kabellose Freiheit und Unabhängigkeit genießen zu können, stellt das Bluetooth-Mono-Headset auch bei größeren Distanzen eine stabile Verbindung beim Telefonieren sicher. Zudem liefert das Jabra Talk 65 etwa 14 Stunden Gesprächszeit, was es zu einem idealen Begleiter im Alltag macht.</w:t>
                  </w:r>
                  <w:r>
                    <w:rPr>
                      <w:rFonts w:ascii="Arial" w:hAnsi="Arial" w:cs="Arial"/>
                      <w:sz w:val="21"/>
                      <w:szCs w:val="21"/>
                      <w:lang w:eastAsia="en-US"/>
                    </w:rPr>
                    <w:br/>
                  </w:r>
                  <w:r>
                    <w:rPr>
                      <w:rFonts w:ascii="Arial" w:hAnsi="Arial" w:cs="Arial"/>
                      <w:sz w:val="21"/>
                      <w:szCs w:val="21"/>
                      <w:lang w:eastAsia="en-US"/>
                    </w:rPr>
                    <w:br/>
                    <w:t>Das Jabra Talk 65 ermöglicht auch das Streaming von Navi-Informationen und verschiedener Medienquellen sowie den Zugriff auf Siri oder Google Assistant* per Knopfdruck. Darüber hinaus hält das neue Headset dank IP54-Zertifizierung selbst den schlechtesten Witterungsbedingungen stand: Dank dieser Schutzart dringen weder Staub noch Wasser in das Innere des Headsets ein. Das elegante schwarze Design macht das Jabra Talk 65 außerdem zu einem stilvollen Accessoire und schafft durch sein leichtes Gewicht einen sicheren und bequemen Sitz am Ohr.</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Updates für das Jabra Talk 15 und Jabra Talk 25</w:t>
                  </w:r>
                  <w:r>
                    <w:rPr>
                      <w:rFonts w:ascii="Arial" w:hAnsi="Arial" w:cs="Arial"/>
                      <w:sz w:val="21"/>
                      <w:szCs w:val="21"/>
                      <w:lang w:eastAsia="en-US"/>
                    </w:rPr>
                    <w:br/>
                  </w:r>
                  <w:r>
                    <w:rPr>
                      <w:rFonts w:ascii="Arial" w:hAnsi="Arial" w:cs="Arial"/>
                      <w:sz w:val="21"/>
                      <w:szCs w:val="21"/>
                      <w:lang w:eastAsia="en-US"/>
                    </w:rPr>
                    <w:br/>
                    <w:t>Zusammen mit der Produkteinführung des Jabra Talk 65 verkündet der dänische Audiospezialist, dass auch die älteren Modelle, das Jabra Talk 15 sowie das Jabra Talk 25, ein Update bekommen. Mit dem neuen Upgrade verfügen beide Headsets ab sofort nicht nur über Bluetooth® 5.0 für eine noch bessere Konnektivität, sondern auch über eine längere Gesprächszeit von insgesamt sieben Stunden für das Talk 15 sowie eine höhere Akkulaufzeit von etwa neun Stunden für das Talk 25. Wolfgang Stock, Managing Director Retail &amp; Online, Central &amp; Eastern Europe, erklärt: „Das Bluetooth-Mono-Headset Jabra Talk 65 ist ideal für die tägliche Nutzung im Alltag. In Verbindung mit dem Mobiltelefon eignet sich das Headset mit 2-Mikrofon-Technologie und einer kabellosen Reichweite von 100 Metern sowohl für den geschäftlichen als auch für den privaten Gebrauch. Durch den hohen Tragekomfort und die gute Passform ist das Headset kaum am Ohr spürbar.“</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Technische Spezifikationen: </w:t>
                  </w:r>
                </w:p>
                <w:p w14:paraId="49B900C5"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80% Geräuschunterdrückung mit 2-Mikrofon-Technologie und HD-Voice</w:t>
                  </w:r>
                </w:p>
                <w:p w14:paraId="595F5BF5"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Bis zu 14 Stunden Gesprächszeit</w:t>
                  </w:r>
                </w:p>
                <w:p w14:paraId="3A57B067"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Kabellose Reichweite von bis zu 100 Metern für maximale Freiheit beim Telefonieren</w:t>
                  </w:r>
                </w:p>
                <w:p w14:paraId="5117368F"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Streaming von GPS und Medien</w:t>
                  </w:r>
                </w:p>
                <w:p w14:paraId="0294EF4F"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Einfacher one-touch Zugriff auf den Sprachassistenten*</w:t>
                  </w:r>
                </w:p>
                <w:p w14:paraId="26AD57A2"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Leichtes Gewicht</w:t>
                  </w:r>
                </w:p>
                <w:p w14:paraId="6307A297" w14:textId="77777777" w:rsidR="005F392A" w:rsidRDefault="005F392A" w:rsidP="00496460">
                  <w:pPr>
                    <w:numPr>
                      <w:ilvl w:val="0"/>
                      <w:numId w:val="2"/>
                    </w:numPr>
                    <w:spacing w:before="100" w:beforeAutospacing="1" w:after="100" w:afterAutospacing="1"/>
                    <w:rPr>
                      <w:rFonts w:ascii="Arial" w:hAnsi="Arial" w:cs="Arial"/>
                      <w:sz w:val="21"/>
                      <w:szCs w:val="21"/>
                      <w:lang w:eastAsia="en-US"/>
                    </w:rPr>
                  </w:pPr>
                  <w:r>
                    <w:rPr>
                      <w:rFonts w:ascii="Arial" w:hAnsi="Arial" w:cs="Arial"/>
                      <w:sz w:val="21"/>
                      <w:szCs w:val="21"/>
                      <w:lang w:eastAsia="en-US"/>
                    </w:rPr>
                    <w:t>IP54-zertifizierter Schutz gegen Staub und Wasser</w:t>
                  </w:r>
                </w:p>
                <w:p w14:paraId="36F5694D" w14:textId="77777777" w:rsidR="005F392A" w:rsidRDefault="005F392A">
                  <w:pPr>
                    <w:pStyle w:val="NormalWeb"/>
                    <w:rPr>
                      <w:rFonts w:ascii="Arial" w:hAnsi="Arial" w:cs="Arial"/>
                      <w:sz w:val="21"/>
                      <w:szCs w:val="21"/>
                      <w:lang w:eastAsia="en-US"/>
                    </w:rPr>
                  </w:pPr>
                  <w:r>
                    <w:rPr>
                      <w:rStyle w:val="Strong"/>
                      <w:rFonts w:ascii="Arial" w:hAnsi="Arial" w:cs="Arial"/>
                      <w:sz w:val="21"/>
                      <w:szCs w:val="21"/>
                      <w:lang w:eastAsia="en-US"/>
                    </w:rPr>
                    <w:t>Preise und Verfügbarkeiten</w:t>
                  </w:r>
                  <w:r>
                    <w:rPr>
                      <w:rFonts w:ascii="Arial" w:hAnsi="Arial" w:cs="Arial"/>
                      <w:sz w:val="21"/>
                      <w:szCs w:val="21"/>
                      <w:lang w:eastAsia="en-US"/>
                    </w:rPr>
                    <w:br/>
                  </w:r>
                  <w:r>
                    <w:rPr>
                      <w:rFonts w:ascii="Arial" w:hAnsi="Arial" w:cs="Arial"/>
                      <w:sz w:val="21"/>
                      <w:szCs w:val="21"/>
                      <w:lang w:eastAsia="en-US"/>
                    </w:rPr>
                    <w:br/>
                    <w:t xml:space="preserve">Das neue Jabra Talk 65 ist ab sofort zu einem Preis von 99 € bei ausgewählten </w:t>
                  </w:r>
                  <w:r>
                    <w:rPr>
                      <w:rFonts w:ascii="Arial" w:hAnsi="Arial" w:cs="Arial"/>
                      <w:sz w:val="21"/>
                      <w:szCs w:val="21"/>
                      <w:lang w:eastAsia="en-US"/>
                    </w:rPr>
                    <w:lastRenderedPageBreak/>
                    <w:t>Händler:innen erhältlich.</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21"/>
                      <w:szCs w:val="21"/>
                      <w:lang w:eastAsia="en-US"/>
                    </w:rPr>
                    <w:t>*Abhängig vom jeweiligen Gerät </w:t>
                  </w:r>
                  <w:r>
                    <w:rPr>
                      <w:rFonts w:ascii="Arial" w:hAnsi="Arial" w:cs="Arial"/>
                      <w:sz w:val="21"/>
                      <w:szCs w:val="21"/>
                      <w:lang w:eastAsia="en-US"/>
                    </w:rPr>
                    <w:br/>
                  </w:r>
                  <w:r>
                    <w:rPr>
                      <w:rFonts w:ascii="Arial" w:hAnsi="Arial" w:cs="Arial"/>
                      <w:sz w:val="21"/>
                      <w:szCs w:val="21"/>
                      <w:lang w:eastAsia="en-US"/>
                    </w:rPr>
                    <w:br/>
                    <w:t xml:space="preserve">Weitere Informationen zum neuen Jabra Talk 65 gibt es unter </w:t>
                  </w:r>
                  <w:hyperlink r:id="rId9" w:tgtFrame="_blank" w:history="1">
                    <w:r>
                      <w:rPr>
                        <w:rStyle w:val="Hyperlink"/>
                        <w:rFonts w:ascii="Arial" w:hAnsi="Arial" w:cs="Arial"/>
                        <w:sz w:val="21"/>
                        <w:szCs w:val="21"/>
                        <w:lang w:eastAsia="en-US"/>
                      </w:rPr>
                      <w:t>Jabra.de</w:t>
                    </w:r>
                  </w:hyperlink>
                  <w:r>
                    <w:rPr>
                      <w:rFonts w:ascii="Arial" w:hAnsi="Arial" w:cs="Arial"/>
                      <w:sz w:val="21"/>
                      <w:szCs w:val="21"/>
                      <w:lang w:eastAsia="en-US"/>
                    </w:rPr>
                    <w:t>.</w:t>
                  </w:r>
                </w:p>
                <w:p w14:paraId="7FD57EC5" w14:textId="77777777" w:rsidR="005F392A" w:rsidRDefault="005F392A">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Jabra ist eine weltweit führende Marke für Audio-, Video- und Collaboration-Lösungen, die sowohl private als auch geschäftliche Anwender:innen unterstützen. Als stolzer Teil der GN Group bietet Jabra unter dem Motto „Hear more, do more and be more“ ein Portfolio, mit dem Nutzer:innen mehr erreichen können, als sie je für möglich gehalten hätten. Mit 150 Jahren Pionierarbeit innerhalb von GN steht Jabra für technologische Höchstleistung. So stellt das Unternehmen Produkte für Contact Center, Büros und Zusammenarbeit her, die Mitarbeitenden dabei helfen, produktiver zu arbeiten - ganz gleich, wo sie sich befinden. Mit den kabellosen Kopfhörern und Earbuds können private Nutzer:innen Anrufe, Musik und Medien besser genießen. Die 1869 gegründete GN-Gruppe ist in 100 Ländern tätig und steht für Innovation, Zuverlässigkeit und Bedienkomfort. GN beschäftigt mehr als 7.000 Mitarbeiter:innen, ist an der Börse in Kopenhagen gelistet und erzielte 2021 einen Jahresumsatz von 15,8 Milliarden DKK. Auf GN Audio entfallen 10,4 Mrd. DKK. „GN makes life sounds better.“ </w:t>
                  </w:r>
                  <w:r>
                    <w:rPr>
                      <w:rFonts w:ascii="Arial" w:hAnsi="Arial" w:cs="Arial"/>
                      <w:sz w:val="21"/>
                      <w:szCs w:val="21"/>
                      <w:lang w:eastAsia="en-US"/>
                    </w:rPr>
                    <w:fldChar w:fldCharType="begin"/>
                  </w:r>
                  <w:r>
                    <w:rPr>
                      <w:rFonts w:ascii="Arial" w:hAnsi="Arial" w:cs="Arial"/>
                      <w:sz w:val="21"/>
                      <w:szCs w:val="21"/>
                      <w:lang w:eastAsia="en-US"/>
                    </w:rPr>
                    <w:instrText xml:space="preserve"> HYPERLINK "https://eur03.safelinks.protection.outlook.com/?url=http%3A%2F%2Fwww.jabra.com.de%2F&amp;data=05%7C01%7Ccschnurbus%40jabra.com%7C26e02f90cb1946502f0808da3d5bbad6%7C5007a0102aef460aa4935d61927182be%7C0%7C0%7C637889762179511488%7CUnknown%7CTWFpbGZsb3d8eyJWIjoiMC4wLjAwMDAiLCJQIjoiV2luMzIiLCJBTiI6Ik1haWwiLCJXVCI6Mn0%3D%7C3000%7C%7C%7C&amp;sdata=HK4o%2BGO5h8IquR%2BbI3Hj7jRgdFuCkOyA36m5Np7tKNE%3D&amp;reserved=0" \t "_blank" </w:instrText>
                  </w:r>
                  <w:r>
                    <w:rPr>
                      <w:rFonts w:ascii="Arial" w:hAnsi="Arial" w:cs="Arial"/>
                      <w:sz w:val="21"/>
                      <w:szCs w:val="21"/>
                      <w:lang w:eastAsia="en-US"/>
                    </w:rPr>
                    <w:fldChar w:fldCharType="separate"/>
                  </w:r>
                  <w:r>
                    <w:rPr>
                      <w:rStyle w:val="Hyperlink"/>
                      <w:rFonts w:ascii="Arial" w:hAnsi="Arial" w:cs="Arial"/>
                      <w:sz w:val="15"/>
                      <w:szCs w:val="15"/>
                      <w:lang w:eastAsia="en-US"/>
                    </w:rPr>
                    <w:t>www.jabra.com.de</w:t>
                  </w:r>
                  <w:r>
                    <w:rPr>
                      <w:rFonts w:ascii="Arial" w:hAnsi="Arial" w:cs="Arial"/>
                      <w:sz w:val="21"/>
                      <w:szCs w:val="21"/>
                      <w:lang w:eastAsia="en-US"/>
                    </w:rPr>
                    <w:fldChar w:fldCharType="end"/>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0"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1"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 xml:space="preserve">TEAM LEWIS </w:t>
                  </w:r>
                  <w:r>
                    <w:rPr>
                      <w:rFonts w:ascii="Arial" w:hAnsi="Arial" w:cs="Arial"/>
                      <w:sz w:val="15"/>
                      <w:szCs w:val="15"/>
                      <w:lang w:eastAsia="en-US"/>
                    </w:rPr>
                    <w:br/>
                    <w:t xml:space="preserve">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4"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5"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3C6D3691" w14:textId="77777777" w:rsidR="005F392A" w:rsidRDefault="005F392A">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44D31AD6" w14:textId="77777777" w:rsidR="005F392A" w:rsidRDefault="005F392A">
                  <w:pPr>
                    <w:rPr>
                      <w:rFonts w:ascii="Arial" w:hAnsi="Arial" w:cs="Arial"/>
                      <w:b/>
                      <w:bCs/>
                      <w:sz w:val="21"/>
                      <w:szCs w:val="21"/>
                      <w:lang w:eastAsia="en-US"/>
                    </w:rPr>
                  </w:pPr>
                  <w:r>
                    <w:rPr>
                      <w:rFonts w:ascii="Arial" w:hAnsi="Arial" w:cs="Arial"/>
                      <w:b/>
                      <w:bCs/>
                      <w:sz w:val="21"/>
                      <w:szCs w:val="21"/>
                      <w:lang w:eastAsia="en-US"/>
                    </w:rPr>
                    <w:t>Attachments</w:t>
                  </w:r>
                </w:p>
                <w:tbl>
                  <w:tblPr>
                    <w:tblW w:w="7500" w:type="dxa"/>
                    <w:tblCellSpacing w:w="15" w:type="dxa"/>
                    <w:tblLook w:val="04A0" w:firstRow="1" w:lastRow="0" w:firstColumn="1" w:lastColumn="0" w:noHBand="0" w:noVBand="1"/>
                  </w:tblPr>
                  <w:tblGrid>
                    <w:gridCol w:w="3746"/>
                    <w:gridCol w:w="3754"/>
                  </w:tblGrid>
                  <w:tr w:rsidR="005F392A" w:rsidRPr="005F392A" w14:paraId="6E5D582D" w14:textId="77777777">
                    <w:trPr>
                      <w:tblCellSpacing w:w="15" w:type="dxa"/>
                    </w:trPr>
                    <w:tc>
                      <w:tcPr>
                        <w:tcW w:w="3750" w:type="dxa"/>
                        <w:tcMar>
                          <w:top w:w="15" w:type="dxa"/>
                          <w:left w:w="15" w:type="dxa"/>
                          <w:bottom w:w="15" w:type="dxa"/>
                          <w:right w:w="15" w:type="dxa"/>
                        </w:tcMar>
                        <w:vAlign w:val="center"/>
                        <w:hideMark/>
                      </w:tcPr>
                      <w:p w14:paraId="71B96C7D" w14:textId="05ACB6D2" w:rsidR="005F392A" w:rsidRDefault="005F392A">
                        <w:pPr>
                          <w:rPr>
                            <w:rFonts w:ascii="Arial" w:hAnsi="Arial" w:cs="Arial"/>
                            <w:lang w:eastAsia="en-US"/>
                          </w:rPr>
                        </w:pPr>
                        <w:r>
                          <w:rPr>
                            <w:rFonts w:ascii="Arial" w:hAnsi="Arial" w:cs="Arial"/>
                            <w:noProof/>
                            <w:color w:val="000000"/>
                            <w:lang w:eastAsia="en-US"/>
                          </w:rPr>
                          <w:lastRenderedPageBreak/>
                          <w:drawing>
                            <wp:inline distT="0" distB="0" distL="0" distR="0" wp14:anchorId="4B81A50D" wp14:editId="49E5885A">
                              <wp:extent cx="2139950" cy="2139950"/>
                              <wp:effectExtent l="0" t="0" r="0" b="0"/>
                              <wp:docPr id="4" name="Picture 4" descr="A picture containing 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7183F510" w14:textId="77777777" w:rsidR="005F392A" w:rsidRPr="005F392A" w:rsidRDefault="005F392A">
                        <w:pPr>
                          <w:rPr>
                            <w:rFonts w:ascii="Arial" w:hAnsi="Arial" w:cs="Arial"/>
                            <w:sz w:val="21"/>
                            <w:szCs w:val="21"/>
                            <w:lang w:val="en-US" w:eastAsia="en-US"/>
                          </w:rPr>
                        </w:pPr>
                        <w:hyperlink r:id="rId18" w:history="1">
                          <w:r w:rsidRPr="005F392A">
                            <w:rPr>
                              <w:rStyle w:val="Hyperlink"/>
                              <w:rFonts w:ascii="Arial" w:hAnsi="Arial" w:cs="Arial"/>
                              <w:b/>
                              <w:bCs/>
                              <w:sz w:val="21"/>
                              <w:szCs w:val="21"/>
                              <w:lang w:val="en-US" w:eastAsia="en-US"/>
                            </w:rPr>
                            <w:t>Jabra Talk65 Angled White BG Large 5000px CMYK 300dpi.jpg</w:t>
                          </w:r>
                        </w:hyperlink>
                        <w:r w:rsidRPr="005F392A">
                          <w:rPr>
                            <w:rFonts w:ascii="Arial" w:hAnsi="Arial" w:cs="Arial"/>
                            <w:sz w:val="21"/>
                            <w:szCs w:val="21"/>
                            <w:lang w:val="en-US" w:eastAsia="en-US"/>
                          </w:rPr>
                          <w:t xml:space="preserve"> </w:t>
                        </w:r>
                      </w:p>
                    </w:tc>
                  </w:tr>
                  <w:tr w:rsidR="005F392A" w:rsidRPr="005F392A" w14:paraId="700AA04A" w14:textId="77777777">
                    <w:trPr>
                      <w:tblCellSpacing w:w="15" w:type="dxa"/>
                    </w:trPr>
                    <w:tc>
                      <w:tcPr>
                        <w:tcW w:w="3750" w:type="dxa"/>
                        <w:tcMar>
                          <w:top w:w="15" w:type="dxa"/>
                          <w:left w:w="15" w:type="dxa"/>
                          <w:bottom w:w="15" w:type="dxa"/>
                          <w:right w:w="15" w:type="dxa"/>
                        </w:tcMar>
                        <w:vAlign w:val="center"/>
                        <w:hideMark/>
                      </w:tcPr>
                      <w:p w14:paraId="0E0CAFCF" w14:textId="7D2867F7" w:rsidR="005F392A" w:rsidRDefault="005F392A">
                        <w:pPr>
                          <w:rPr>
                            <w:rFonts w:ascii="Arial" w:hAnsi="Arial" w:cs="Arial"/>
                            <w:lang w:eastAsia="en-US"/>
                          </w:rPr>
                        </w:pPr>
                        <w:r>
                          <w:rPr>
                            <w:rFonts w:ascii="Arial" w:hAnsi="Arial" w:cs="Arial"/>
                            <w:noProof/>
                            <w:color w:val="000000"/>
                            <w:lang w:eastAsia="en-US"/>
                          </w:rPr>
                          <w:drawing>
                            <wp:inline distT="0" distB="0" distL="0" distR="0" wp14:anchorId="47A5B206" wp14:editId="154B19C5">
                              <wp:extent cx="2139950" cy="2139950"/>
                              <wp:effectExtent l="0" t="0" r="0" b="0"/>
                              <wp:docPr id="3"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17C15C9D" w14:textId="77777777" w:rsidR="005F392A" w:rsidRPr="005F392A" w:rsidRDefault="005F392A">
                        <w:pPr>
                          <w:rPr>
                            <w:rFonts w:ascii="Arial" w:hAnsi="Arial" w:cs="Arial"/>
                            <w:sz w:val="21"/>
                            <w:szCs w:val="21"/>
                            <w:lang w:val="en-US" w:eastAsia="en-US"/>
                          </w:rPr>
                        </w:pPr>
                        <w:hyperlink r:id="rId21" w:history="1">
                          <w:r w:rsidRPr="005F392A">
                            <w:rPr>
                              <w:rStyle w:val="Hyperlink"/>
                              <w:rFonts w:ascii="Arial" w:hAnsi="Arial" w:cs="Arial"/>
                              <w:b/>
                              <w:bCs/>
                              <w:sz w:val="21"/>
                              <w:szCs w:val="21"/>
                              <w:lang w:val="en-US" w:eastAsia="en-US"/>
                            </w:rPr>
                            <w:t xml:space="preserve">Jabra Talk65 Front </w:t>
                          </w:r>
                          <w:proofErr w:type="gramStart"/>
                          <w:r w:rsidRPr="005F392A">
                            <w:rPr>
                              <w:rStyle w:val="Hyperlink"/>
                              <w:rFonts w:ascii="Arial" w:hAnsi="Arial" w:cs="Arial"/>
                              <w:b/>
                              <w:bCs/>
                              <w:sz w:val="21"/>
                              <w:szCs w:val="21"/>
                              <w:lang w:val="en-US" w:eastAsia="en-US"/>
                            </w:rPr>
                            <w:t>On</w:t>
                          </w:r>
                          <w:proofErr w:type="gramEnd"/>
                          <w:r w:rsidRPr="005F392A">
                            <w:rPr>
                              <w:rStyle w:val="Hyperlink"/>
                              <w:rFonts w:ascii="Arial" w:hAnsi="Arial" w:cs="Arial"/>
                              <w:b/>
                              <w:bCs/>
                              <w:sz w:val="21"/>
                              <w:szCs w:val="21"/>
                              <w:lang w:val="en-US" w:eastAsia="en-US"/>
                            </w:rPr>
                            <w:t xml:space="preserve"> White BG Large 5000px CMYK 300dpi.jpg</w:t>
                          </w:r>
                        </w:hyperlink>
                        <w:r w:rsidRPr="005F392A">
                          <w:rPr>
                            <w:rFonts w:ascii="Arial" w:hAnsi="Arial" w:cs="Arial"/>
                            <w:sz w:val="21"/>
                            <w:szCs w:val="21"/>
                            <w:lang w:val="en-US" w:eastAsia="en-US"/>
                          </w:rPr>
                          <w:t xml:space="preserve"> </w:t>
                        </w:r>
                      </w:p>
                    </w:tc>
                  </w:tr>
                  <w:tr w:rsidR="005F392A" w:rsidRPr="005F392A" w14:paraId="28B6B334" w14:textId="77777777">
                    <w:trPr>
                      <w:tblCellSpacing w:w="15" w:type="dxa"/>
                    </w:trPr>
                    <w:tc>
                      <w:tcPr>
                        <w:tcW w:w="3750" w:type="dxa"/>
                        <w:tcMar>
                          <w:top w:w="15" w:type="dxa"/>
                          <w:left w:w="15" w:type="dxa"/>
                          <w:bottom w:w="15" w:type="dxa"/>
                          <w:right w:w="15" w:type="dxa"/>
                        </w:tcMar>
                        <w:vAlign w:val="center"/>
                        <w:hideMark/>
                      </w:tcPr>
                      <w:p w14:paraId="62B42BFE" w14:textId="61D9A27E" w:rsidR="005F392A" w:rsidRDefault="005F392A">
                        <w:pPr>
                          <w:rPr>
                            <w:rFonts w:ascii="Arial" w:hAnsi="Arial" w:cs="Arial"/>
                            <w:lang w:eastAsia="en-US"/>
                          </w:rPr>
                        </w:pPr>
                        <w:r>
                          <w:rPr>
                            <w:rFonts w:ascii="Arial" w:hAnsi="Arial" w:cs="Arial"/>
                            <w:noProof/>
                            <w:color w:val="000000"/>
                            <w:lang w:eastAsia="en-US"/>
                          </w:rPr>
                          <w:drawing>
                            <wp:inline distT="0" distB="0" distL="0" distR="0" wp14:anchorId="3AAB62E7" wp14:editId="23BE97FE">
                              <wp:extent cx="2139950" cy="1428750"/>
                              <wp:effectExtent l="0" t="0" r="0" b="0"/>
                              <wp:docPr id="2" name="Picture 2" descr="A person holding a cup&#10;&#10;Description automatically generated with low confidenc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holding a cup&#10;&#10;Description automatically generated with low confidenc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9950" cy="14287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3508ABE1" w14:textId="77777777" w:rsidR="005F392A" w:rsidRPr="005F392A" w:rsidRDefault="005F392A">
                        <w:pPr>
                          <w:rPr>
                            <w:rFonts w:ascii="Arial" w:hAnsi="Arial" w:cs="Arial"/>
                            <w:sz w:val="21"/>
                            <w:szCs w:val="21"/>
                            <w:lang w:val="en-US" w:eastAsia="en-US"/>
                          </w:rPr>
                        </w:pPr>
                        <w:hyperlink r:id="rId24" w:history="1">
                          <w:r w:rsidRPr="005F392A">
                            <w:rPr>
                              <w:rStyle w:val="Hyperlink"/>
                              <w:rFonts w:ascii="Arial" w:hAnsi="Arial" w:cs="Arial"/>
                              <w:b/>
                              <w:bCs/>
                              <w:sz w:val="21"/>
                              <w:szCs w:val="21"/>
                              <w:lang w:val="en-US" w:eastAsia="en-US"/>
                            </w:rPr>
                            <w:t>Jabra Talk 65 Female Outdoor Large_5000px_CMYK_300dpi.jpg</w:t>
                          </w:r>
                        </w:hyperlink>
                        <w:r w:rsidRPr="005F392A">
                          <w:rPr>
                            <w:rFonts w:ascii="Arial" w:hAnsi="Arial" w:cs="Arial"/>
                            <w:sz w:val="21"/>
                            <w:szCs w:val="21"/>
                            <w:lang w:val="en-US" w:eastAsia="en-US"/>
                          </w:rPr>
                          <w:t xml:space="preserve"> </w:t>
                        </w:r>
                      </w:p>
                    </w:tc>
                  </w:tr>
                </w:tbl>
                <w:p w14:paraId="04058AEA" w14:textId="77777777" w:rsidR="005F392A" w:rsidRPr="005F392A" w:rsidRDefault="005F392A">
                  <w:pPr>
                    <w:rPr>
                      <w:rFonts w:asciiTheme="minorHAnsi" w:hAnsiTheme="minorHAnsi" w:cstheme="minorBidi"/>
                      <w:lang w:val="en-US" w:eastAsia="en-US"/>
                    </w:rPr>
                  </w:pPr>
                </w:p>
              </w:tc>
            </w:tr>
            <w:tr w:rsidR="005F392A" w14:paraId="03037572" w14:textId="77777777">
              <w:trPr>
                <w:jc w:val="center"/>
              </w:trPr>
              <w:tc>
                <w:tcPr>
                  <w:tcW w:w="0" w:type="auto"/>
                  <w:shd w:val="clear" w:color="auto" w:fill="FFFFFF"/>
                  <w:vAlign w:val="center"/>
                  <w:hideMark/>
                </w:tcPr>
                <w:p w14:paraId="491D4596" w14:textId="085D76EF" w:rsidR="005F392A" w:rsidRDefault="005F392A">
                  <w:pPr>
                    <w:rPr>
                      <w:rFonts w:ascii="Arial" w:hAnsi="Arial" w:cs="Arial"/>
                      <w:lang w:eastAsia="en-US"/>
                    </w:rPr>
                  </w:pPr>
                  <w:r>
                    <w:rPr>
                      <w:rFonts w:ascii="Arial" w:hAnsi="Arial" w:cs="Arial"/>
                      <w:noProof/>
                      <w:lang w:eastAsia="en-US"/>
                    </w:rPr>
                    <w:lastRenderedPageBreak/>
                    <w:drawing>
                      <wp:inline distT="0" distB="0" distL="0" distR="0" wp14:anchorId="5BFDFFC6" wp14:editId="0C287D59">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36BD43BF" w14:textId="77777777" w:rsidR="005F392A" w:rsidRDefault="005F392A">
            <w:pPr>
              <w:jc w:val="center"/>
              <w:rPr>
                <w:rFonts w:asciiTheme="minorHAnsi" w:hAnsiTheme="minorHAnsi" w:cstheme="minorBidi"/>
                <w:lang w:eastAsia="en-US"/>
              </w:rPr>
            </w:pPr>
          </w:p>
        </w:tc>
      </w:tr>
    </w:tbl>
    <w:p w14:paraId="45870BBD" w14:textId="77777777" w:rsidR="002B22C3" w:rsidRPr="004A185C" w:rsidRDefault="005141A7"/>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C41E" w14:textId="77777777" w:rsidR="005141A7" w:rsidRDefault="005141A7" w:rsidP="004A185C">
      <w:r>
        <w:separator/>
      </w:r>
    </w:p>
  </w:endnote>
  <w:endnote w:type="continuationSeparator" w:id="0">
    <w:p w14:paraId="383C4615" w14:textId="77777777" w:rsidR="005141A7" w:rsidRDefault="005141A7"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0EA9" w14:textId="77777777" w:rsidR="005141A7" w:rsidRDefault="005141A7" w:rsidP="004A185C">
      <w:r>
        <w:separator/>
      </w:r>
    </w:p>
  </w:footnote>
  <w:footnote w:type="continuationSeparator" w:id="0">
    <w:p w14:paraId="65982CBB" w14:textId="77777777" w:rsidR="005141A7" w:rsidRDefault="005141A7" w:rsidP="004A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B61AF"/>
    <w:multiLevelType w:val="multilevel"/>
    <w:tmpl w:val="81ECD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41B0D"/>
    <w:multiLevelType w:val="multilevel"/>
    <w:tmpl w:val="149E5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0466991">
    <w:abstractNumId w:val="1"/>
    <w:lvlOverride w:ilvl="0"/>
    <w:lvlOverride w:ilvl="1"/>
    <w:lvlOverride w:ilvl="2"/>
    <w:lvlOverride w:ilvl="3"/>
    <w:lvlOverride w:ilvl="4"/>
    <w:lvlOverride w:ilvl="5"/>
    <w:lvlOverride w:ilvl="6"/>
    <w:lvlOverride w:ilvl="7"/>
    <w:lvlOverride w:ilvl="8"/>
  </w:num>
  <w:num w:numId="2" w16cid:durableId="18483086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2A"/>
    <w:rsid w:val="004A185C"/>
    <w:rsid w:val="005141A7"/>
    <w:rsid w:val="005F392A"/>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F1086"/>
  <w15:chartTrackingRefBased/>
  <w15:docId w15:val="{20F58FF1-63EC-4434-909D-71015821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2A"/>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392A"/>
    <w:rPr>
      <w:color w:val="000000"/>
      <w:u w:val="single"/>
    </w:rPr>
  </w:style>
  <w:style w:type="paragraph" w:styleId="NormalWeb">
    <w:name w:val="Normal (Web)"/>
    <w:basedOn w:val="Normal"/>
    <w:uiPriority w:val="99"/>
    <w:semiHidden/>
    <w:unhideWhenUsed/>
    <w:rsid w:val="005F392A"/>
    <w:pPr>
      <w:spacing w:after="100" w:afterAutospacing="1"/>
    </w:pPr>
  </w:style>
  <w:style w:type="character" w:styleId="Strong">
    <w:name w:val="Strong"/>
    <w:basedOn w:val="DefaultParagraphFont"/>
    <w:uiPriority w:val="22"/>
    <w:qFormat/>
    <w:rsid w:val="005F392A"/>
    <w:rPr>
      <w:b/>
      <w:bCs/>
    </w:rPr>
  </w:style>
  <w:style w:type="character" w:styleId="Emphasis">
    <w:name w:val="Emphasis"/>
    <w:basedOn w:val="DefaultParagraphFont"/>
    <w:uiPriority w:val="20"/>
    <w:qFormat/>
    <w:rsid w:val="005F39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ur03.safelinks.protection.outlook.com/?url=https%3A%2F%2Fwww.facebook.com%2Fjabra%2F&amp;data=05%7C01%7Ccschnurbus%40jabra.com%7C26e02f90cb1946502f0808da3d5bbad6%7C5007a0102aef460aa4935d61927182be%7C0%7C0%7C637889762179667725%7CUnknown%7CTWFpbGZsb3d8eyJWIjoiMC4wLjAwMDAiLCJQIjoiV2luMzIiLCJBTiI6Ik1haWwiLCJXVCI6Mn0%3D%7C3000%7C%7C%7C&amp;sdata=UyTaxXHaC3lkkfOv42cfMzudRjEa%2FsGmrezvYgwIA2k%3D&amp;reserved=0" TargetMode="External"/><Relationship Id="rId18" Type="http://schemas.openxmlformats.org/officeDocument/2006/relationships/hyperlink" Target="https://eur03.safelinks.protection.outlook.com/?url=https%3A%2F%2Fcache.pressmailing.net%2Fcontent%2F049a1211-265a-4f1e-a1c2-c69873a26eaa%2FJabra%2520Talk65%2520Angled%2520~0px%2520CMYK%2520300dpi.jpg&amp;data=05%7C01%7Ccschnurbus%40jabra.com%7C26e02f90cb1946502f0808da3d5bbad6%7C5007a0102aef460aa4935d61927182be%7C0%7C0%7C637889762179667725%7CUnknown%7CTWFpbGZsb3d8eyJWIjoiMC4wLjAwMDAiLCJQIjoiV2luMzIiLCJBTiI6Ik1haWwiLCJXVCI6Mn0%3D%7C3000%7C%7C%7C&amp;sdata=scGPY601LW98YWxkNnUdmhO4BH6BqymTpYV67KkKrkY%3D&amp;reserve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ur03.safelinks.protection.outlook.com/?url=https%3A%2F%2Fcache.pressmailing.net%2Fcontent%2Fbfd37160-c31e-4372-a855-c4fd8a23cf27%2FJabra%2520Talk65%2520Front%2520O~0px%2520CMYK%2520300dpi.jpg&amp;data=05%7C01%7Ccschnurbus%40jabra.com%7C26e02f90cb1946502f0808da3d5bbad6%7C5007a0102aef460aa4935d61927182be%7C0%7C0%7C637889762179667725%7CUnknown%7CTWFpbGZsb3d8eyJWIjoiMC4wLjAwMDAiLCJQIjoiV2luMzIiLCJBTiI6Ik1haWwiLCJXVCI6Mn0%3D%7C3000%7C%7C%7C&amp;sdata=6OR7Memr7TIF3AoaydvfOC9NAxScRKTMD2x3IW7gISo%3D&amp;reserved=0" TargetMode="External"/><Relationship Id="rId7" Type="http://schemas.openxmlformats.org/officeDocument/2006/relationships/image" Target="media/image1.png"/><Relationship Id="rId12" Type="http://schemas.openxmlformats.org/officeDocument/2006/relationships/hyperlink" Target="https://eur03.safelinks.protection.outlook.com/?url=http%3A%2F%2Ftwitter.com%2Fjabrade&amp;data=05%7C01%7Ccschnurbus%40jabra.com%7C26e02f90cb1946502f0808da3d5bbad6%7C5007a0102aef460aa4935d61927182be%7C0%7C0%7C637889762179667725%7CUnknown%7CTWFpbGZsb3d8eyJWIjoiMC4wLjAwMDAiLCJQIjoiV2luMzIiLCJBTiI6Ik1haWwiLCJXVCI6Mn0%3D%7C3000%7C%7C%7C&amp;sdata=KC4rK%2B3vZ98n2h5uW%2BCK2R6Ym0UJ6hbSaj78%2BhvmqPI%3D&amp;reserved=0" TargetMode="External"/><Relationship Id="rId17" Type="http://schemas.openxmlformats.org/officeDocument/2006/relationships/image" Target="media/image3.jpeg"/><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eur03.safelinks.protection.outlook.com/?url=https%3A%2F%2Fcache.pressmailing.net%2Fcontent%2F049a1211-265a-4f1e-a1c2-c69873a26eaa%2FJabra%2520Talk65%2520Angled%2520~0px%2520CMYK%2520300dpi.jpg&amp;data=05%7C01%7Ccschnurbus%40jabra.com%7C26e02f90cb1946502f0808da3d5bbad6%7C5007a0102aef460aa4935d61927182be%7C0%7C0%7C637889762179667725%7CUnknown%7CTWFpbGZsb3d8eyJWIjoiMC4wLjAwMDAiLCJQIjoiV2luMzIiLCJBTiI6Ik1haWwiLCJXVCI6Mn0%3D%7C3000%7C%7C%7C&amp;sdata=scGPY601LW98YWxkNnUdmhO4BH6BqymTpYV67KkKrkY%3D&amp;reserved=0"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instagram.com%2Fjabra&amp;data=05%7C01%7Ccschnurbus%40jabra.com%7C26e02f90cb1946502f0808da3d5bbad6%7C5007a0102aef460aa4935d61927182be%7C0%7C0%7C637889762179511488%7CUnknown%7CTWFpbGZsb3d8eyJWIjoiMC4wLjAwMDAiLCJQIjoiV2luMzIiLCJBTiI6Ik1haWwiLCJXVCI6Mn0%3D%7C3000%7C%7C%7C&amp;sdata=D7INVJqbsWiq6rax8Hc6OnEkU1bU%2BOIXduwaluGRZes%3D&amp;reserved=0" TargetMode="External"/><Relationship Id="rId24" Type="http://schemas.openxmlformats.org/officeDocument/2006/relationships/hyperlink" Target="https://eur03.safelinks.protection.outlook.com/?url=https%3A%2F%2Fcache.pressmailing.net%2Fcontent%2F7e14d646-5bd4-4ede-aacc-d2c8d5d050fa%2FJabra%2520Talk%252065%2520Female~0px_CMYK_300dpi.jpg&amp;data=05%7C01%7Ccschnurbus%40jabra.com%7C26e02f90cb1946502f0808da3d5bbad6%7C5007a0102aef460aa4935d61927182be%7C0%7C0%7C637889762179667725%7CUnknown%7CTWFpbGZsb3d8eyJWIjoiMC4wLjAwMDAiLCJQIjoiV2luMzIiLCJBTiI6Ik1haWwiLCJXVCI6Mn0%3D%7C3000%7C%7C%7C&amp;sdata=k7qq8qlB53MnOWH4krcwKUjGbjlE6Smb6FahO9l8xBo%3D&amp;reserved=0" TargetMode="External"/><Relationship Id="rId5" Type="http://schemas.openxmlformats.org/officeDocument/2006/relationships/footnotes" Target="footnotes.xml"/><Relationship Id="rId15" Type="http://schemas.openxmlformats.org/officeDocument/2006/relationships/hyperlink" Target="mailto:cschnurbus@jabra.com" TargetMode="External"/><Relationship Id="rId23" Type="http://schemas.openxmlformats.org/officeDocument/2006/relationships/image" Target="media/image5.jpeg"/><Relationship Id="rId10" Type="http://schemas.openxmlformats.org/officeDocument/2006/relationships/hyperlink" Target="https://eur03.safelinks.protection.outlook.com/?url=http%3A%2F%2Fwww.jabra.com%2Fde&amp;data=05%7C01%7Ccschnurbus%40jabra.com%7C26e02f90cb1946502f0808da3d5bbad6%7C5007a0102aef460aa4935d61927182be%7C0%7C0%7C637889762179511488%7CUnknown%7CTWFpbGZsb3d8eyJWIjoiMC4wLjAwMDAiLCJQIjoiV2luMzIiLCJBTiI6Ik1haWwiLCJXVCI6Mn0%3D%7C3000%7C%7C%7C&amp;sdata=VWd0IcUvSKKapxjOhEyIJFMsTBGLBmE%2Bbk2fFHDqt9k%3D&amp;reserved=0" TargetMode="External"/><Relationship Id="rId19" Type="http://schemas.openxmlformats.org/officeDocument/2006/relationships/hyperlink" Target="https://eur03.safelinks.protection.outlook.com/?url=https%3A%2F%2Fcache.pressmailing.net%2Fcontent%2Fbfd37160-c31e-4372-a855-c4fd8a23cf27%2FJabra%2520Talk65%2520Front%2520O~0px%2520CMYK%2520300dpi.jpg&amp;data=05%7C01%7Ccschnurbus%40jabra.com%7C26e02f90cb1946502f0808da3d5bbad6%7C5007a0102aef460aa4935d61927182be%7C0%7C0%7C637889762179667725%7CUnknown%7CTWFpbGZsb3d8eyJWIjoiMC4wLjAwMDAiLCJQIjoiV2luMzIiLCJBTiI6Ik1haWwiLCJXVCI6Mn0%3D%7C3000%7C%7C%7C&amp;sdata=6OR7Memr7TIF3AoaydvfOC9NAxScRKTMD2x3IW7gISo%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jabra.com.de%2F&amp;data=05%7C01%7Ccschnurbus%40jabra.com%7C26e02f90cb1946502f0808da3d5bbad6%7C5007a0102aef460aa4935d61927182be%7C0%7C0%7C637889762179511488%7CUnknown%7CTWFpbGZsb3d8eyJWIjoiMC4wLjAwMDAiLCJQIjoiV2luMzIiLCJBTiI6Ik1haWwiLCJXVCI6Mn0%3D%7C3000%7C%7C%7C&amp;sdata=WbB8wu%2Bcf63VsR3x37S6bAh64ruZ8xBQOaKdS%2FDxTMM%3D&amp;reserved=0" TargetMode="External"/><Relationship Id="rId14" Type="http://schemas.openxmlformats.org/officeDocument/2006/relationships/hyperlink" Target="mailto:JabraDE@teamlewis.com" TargetMode="External"/><Relationship Id="rId22" Type="http://schemas.openxmlformats.org/officeDocument/2006/relationships/hyperlink" Target="https://eur03.safelinks.protection.outlook.com/?url=https%3A%2F%2Fcache.pressmailing.net%2Fcontent%2F7e14d646-5bd4-4ede-aacc-d2c8d5d050fa%2FJabra%2520Talk%252065%2520Female~0px_CMYK_300dpi.jpg&amp;data=05%7C01%7Ccschnurbus%40jabra.com%7C26e02f90cb1946502f0808da3d5bbad6%7C5007a0102aef460aa4935d61927182be%7C0%7C0%7C637889762179667725%7CUnknown%7CTWFpbGZsb3d8eyJWIjoiMC4wLjAwMDAiLCJQIjoiV2luMzIiLCJBTiI6Ik1haWwiLCJXVCI6Mn0%3D%7C3000%7C%7C%7C&amp;sdata=k7qq8qlB53MnOWH4krcwKUjGbjlE6Smb6FahO9l8xBo%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8847</Characters>
  <Application>Microsoft Office Word</Application>
  <DocSecurity>0</DocSecurity>
  <Lines>73</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2022-06-02T12:13:00Z</dcterms:created>
  <dcterms:modified xsi:type="dcterms:W3CDTF">2022-06-02T12:14:00Z</dcterms:modified>
</cp:coreProperties>
</file>